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Глинищево, а/д Р-120 Орел – Брянск – Смоленск – гр. с Республикой Беларусь 145км+825м (справа), 145км+925м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Летошники, а/д Р-120 Орел – Брянск – Смоленск – гр. с Республикой Беларусь 183км+525м (справа), 183км+600м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Пеклино, а/д Р-120 Орел – Брянск – Смоленск – гр. с Республикой Беларусь 194км+550м (справа), 194км+300м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Сеща, а/д Р-120 Орел – Брянск – Смоленск – гр. с Республикой Беларусь 219км+975м (справа), 219км+900м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Стодолище, а/д Р-120 Орел – Брянск – Смоленск – гр. с Республикой Беларусь 290км+680м (справа), 290км+610м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Шаталово, а/д Р-120 Орел – Брянск – Смоленск – гр. с Республикой Беларусь 312км+600м (справа), 313км+020м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Прудки, а/д Р-120 Орел – Брянск – Смоленск – гр. с Республикой Беларусь 321км+250м (справа), 321км+150м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Мурыгино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Мурыгино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